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69" w:rsidRPr="00521D69" w:rsidRDefault="00521D69" w:rsidP="00521D69">
      <w:pPr>
        <w:pStyle w:val="a3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521D69" w:rsidRPr="00521D69" w:rsidRDefault="00521D69" w:rsidP="00521D69">
      <w:pPr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1"/>
        <w:rPr>
          <w:b/>
          <w:bCs/>
          <w:caps/>
          <w:shadow/>
          <w:color w:val="000000"/>
          <w:spacing w:val="40"/>
          <w:sz w:val="28"/>
          <w:szCs w:val="28"/>
          <w:u w:val="none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9pt;height:70.35pt" o:ole="" fillcolor="window">
            <v:imagedata r:id="rId7" o:title=""/>
          </v:shape>
          <o:OLEObject Type="Embed" ProgID="PBrush" ShapeID="_x0000_i1025" DrawAspect="Content" ObjectID="_1482759400" r:id="rId8"/>
        </w:object>
      </w:r>
      <w:r w:rsidRPr="00521D69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Фритюрница Электрическая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Кухонная настольная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ЭФК-20-1/3Н,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ЭФК-30-1/2Н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 xml:space="preserve">ПАСПОРТ </w:t>
      </w: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795655" cy="728345"/>
            <wp:effectExtent l="19050" t="0" r="4445" b="0"/>
            <wp:docPr id="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521D69" w:rsidRPr="00521D69" w:rsidRDefault="00521D69" w:rsidP="00521D69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521D6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1. НАЗНАЧЕНИЕ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Фритюрница  ЭФК предназначена для жарки во фритюре с использованием специальной  сетчатой корзины: - картофеля; - чипсов; - хвороста; - рыбы; - мяса; </w:t>
      </w:r>
      <w:r w:rsidRPr="00A36FA9">
        <w:rPr>
          <w:rFonts w:ascii="Arial" w:hAnsi="Arial" w:cs="Arial"/>
          <w:sz w:val="24"/>
          <w:szCs w:val="24"/>
        </w:rPr>
        <w:br/>
        <w:t xml:space="preserve">- беляшей; - пирожков; - пончиков; - овощей (лук); - котлет по-киевски и других продуктов в большом количестве жира или масла. 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используются на предприятиях общественного питания как самостоятельно, так и в составе технологических линий.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изготавливаются в климатическом исполнении УХЛ 4  ГОСТ 15150.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Фритюрницы ЭФК имеют сертификат соответствия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</w:t>
      </w:r>
      <w:r w:rsidRPr="00A36FA9">
        <w:rPr>
          <w:rFonts w:ascii="Arial" w:hAnsi="Arial" w:cs="Arial"/>
          <w:sz w:val="24"/>
          <w:szCs w:val="24"/>
          <w:lang w:val="en-US"/>
        </w:rPr>
        <w:t>M</w:t>
      </w:r>
      <w:r w:rsidR="00D357BF">
        <w:rPr>
          <w:rFonts w:ascii="Arial" w:hAnsi="Arial" w:cs="Arial"/>
          <w:sz w:val="24"/>
          <w:szCs w:val="24"/>
        </w:rPr>
        <w:t>Х</w:t>
      </w:r>
      <w:r w:rsidRPr="00A36FA9">
        <w:rPr>
          <w:rFonts w:ascii="Arial" w:hAnsi="Arial" w:cs="Arial"/>
          <w:sz w:val="24"/>
          <w:szCs w:val="24"/>
        </w:rPr>
        <w:t>1</w:t>
      </w:r>
      <w:r w:rsidR="00D357BF">
        <w:rPr>
          <w:rFonts w:ascii="Arial" w:hAnsi="Arial" w:cs="Arial"/>
          <w:sz w:val="24"/>
          <w:szCs w:val="24"/>
        </w:rPr>
        <w:t>1</w:t>
      </w:r>
      <w:r w:rsidRPr="00A36FA9">
        <w:rPr>
          <w:rFonts w:ascii="Arial" w:hAnsi="Arial" w:cs="Arial"/>
          <w:sz w:val="24"/>
          <w:szCs w:val="24"/>
        </w:rPr>
        <w:t>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.00</w:t>
      </w:r>
      <w:r w:rsidR="00D357BF">
        <w:rPr>
          <w:rFonts w:ascii="Arial" w:hAnsi="Arial" w:cs="Arial"/>
          <w:sz w:val="24"/>
          <w:szCs w:val="24"/>
        </w:rPr>
        <w:t>1</w:t>
      </w:r>
      <w:r w:rsidRPr="00A36FA9">
        <w:rPr>
          <w:rFonts w:ascii="Arial" w:hAnsi="Arial" w:cs="Arial"/>
          <w:sz w:val="24"/>
          <w:szCs w:val="24"/>
        </w:rPr>
        <w:t>0</w:t>
      </w:r>
      <w:r w:rsidR="00D357BF">
        <w:rPr>
          <w:rFonts w:ascii="Arial" w:hAnsi="Arial" w:cs="Arial"/>
          <w:sz w:val="24"/>
          <w:szCs w:val="24"/>
        </w:rPr>
        <w:t>3</w:t>
      </w:r>
      <w:r w:rsidRPr="00A36FA9">
        <w:rPr>
          <w:rFonts w:ascii="Arial" w:hAnsi="Arial" w:cs="Arial"/>
          <w:sz w:val="24"/>
          <w:szCs w:val="24"/>
        </w:rPr>
        <w:t xml:space="preserve">, срок действия с </w:t>
      </w:r>
      <w:r w:rsidR="00D357BF">
        <w:rPr>
          <w:rFonts w:ascii="Arial" w:hAnsi="Arial" w:cs="Arial"/>
          <w:sz w:val="24"/>
          <w:szCs w:val="24"/>
        </w:rPr>
        <w:t>14</w:t>
      </w:r>
      <w:r w:rsidRPr="00A36FA9">
        <w:rPr>
          <w:rFonts w:ascii="Arial" w:hAnsi="Arial" w:cs="Arial"/>
          <w:sz w:val="24"/>
          <w:szCs w:val="24"/>
        </w:rPr>
        <w:t>.</w:t>
      </w:r>
      <w:r w:rsidR="00D357BF">
        <w:rPr>
          <w:rFonts w:ascii="Arial" w:hAnsi="Arial" w:cs="Arial"/>
          <w:sz w:val="24"/>
          <w:szCs w:val="24"/>
        </w:rPr>
        <w:t>0</w:t>
      </w:r>
      <w:r w:rsidRPr="00A36FA9">
        <w:rPr>
          <w:rFonts w:ascii="Arial" w:hAnsi="Arial" w:cs="Arial"/>
          <w:sz w:val="24"/>
          <w:szCs w:val="24"/>
        </w:rPr>
        <w:t>1.201</w:t>
      </w:r>
      <w:r w:rsidR="00D357BF">
        <w:rPr>
          <w:rFonts w:ascii="Arial" w:hAnsi="Arial" w:cs="Arial"/>
          <w:sz w:val="24"/>
          <w:szCs w:val="24"/>
        </w:rPr>
        <w:t>5</w:t>
      </w:r>
      <w:r w:rsidRPr="00A36FA9">
        <w:rPr>
          <w:rFonts w:ascii="Arial" w:hAnsi="Arial" w:cs="Arial"/>
          <w:sz w:val="24"/>
          <w:szCs w:val="24"/>
        </w:rPr>
        <w:t xml:space="preserve">г. по </w:t>
      </w:r>
      <w:r w:rsidR="00D357BF">
        <w:rPr>
          <w:rFonts w:ascii="Arial" w:hAnsi="Arial" w:cs="Arial"/>
          <w:sz w:val="24"/>
          <w:szCs w:val="24"/>
        </w:rPr>
        <w:t>13</w:t>
      </w:r>
      <w:r w:rsidRPr="00A36FA9">
        <w:rPr>
          <w:rFonts w:ascii="Arial" w:hAnsi="Arial" w:cs="Arial"/>
          <w:sz w:val="24"/>
          <w:szCs w:val="24"/>
        </w:rPr>
        <w:t>.</w:t>
      </w:r>
      <w:r w:rsidR="00D357BF">
        <w:rPr>
          <w:rFonts w:ascii="Arial" w:hAnsi="Arial" w:cs="Arial"/>
          <w:sz w:val="24"/>
          <w:szCs w:val="24"/>
        </w:rPr>
        <w:t>0</w:t>
      </w:r>
      <w:r w:rsidRPr="00A36FA9">
        <w:rPr>
          <w:rFonts w:ascii="Arial" w:hAnsi="Arial" w:cs="Arial"/>
          <w:sz w:val="24"/>
          <w:szCs w:val="24"/>
        </w:rPr>
        <w:t>1.20</w:t>
      </w:r>
      <w:r w:rsidR="00D357BF">
        <w:rPr>
          <w:rFonts w:ascii="Arial" w:hAnsi="Arial" w:cs="Arial"/>
          <w:sz w:val="24"/>
          <w:szCs w:val="24"/>
        </w:rPr>
        <w:t>20</w:t>
      </w:r>
      <w:r w:rsidRPr="00A36FA9">
        <w:rPr>
          <w:rFonts w:ascii="Arial" w:hAnsi="Arial" w:cs="Arial"/>
          <w:sz w:val="24"/>
          <w:szCs w:val="24"/>
        </w:rPr>
        <w:t>г.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Декларация о соответствии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.АЛ16.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.23489, срок действия с 20.11.2013</w:t>
      </w:r>
      <w:r w:rsidR="00950D88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</w:rPr>
        <w:t>г. по 19.11.2018 г.</w:t>
      </w:r>
    </w:p>
    <w:p w:rsidR="00A36FA9" w:rsidRPr="00A36FA9" w:rsidRDefault="00A36FA9" w:rsidP="00A36FA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На предприятии действует сертифицированная система менеджмента качества в соответствии требованиям ИСО 9001:2008. Регистрационный номер сертификата 73 100 3466 срок действия по 16.01.2017 г.</w:t>
      </w:r>
    </w:p>
    <w:p w:rsidR="00A36FA9" w:rsidRPr="00A36FA9" w:rsidRDefault="00A36FA9" w:rsidP="00A36FA9">
      <w:pPr>
        <w:ind w:firstLine="710"/>
        <w:rPr>
          <w:rFonts w:ascii="Arial" w:hAnsi="Arial" w:cs="Arial"/>
          <w:color w:val="000080"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2. ТЕХНИЧЕСКИЕ ХАРАКТЕРИСТИКИ</w:t>
      </w:r>
    </w:p>
    <w:p w:rsidR="00521D69" w:rsidRPr="00521D69" w:rsidRDefault="00521D69" w:rsidP="00521D6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9"/>
        <w:gridCol w:w="2462"/>
        <w:gridCol w:w="2462"/>
      </w:tblGrid>
      <w:tr w:rsidR="00521D69" w:rsidRPr="00521D69" w:rsidTr="00541EEC">
        <w:trPr>
          <w:trHeight w:val="106"/>
          <w:jc w:val="center"/>
        </w:trPr>
        <w:tc>
          <w:tcPr>
            <w:tcW w:w="5849" w:type="dxa"/>
            <w:vMerge w:val="restart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521D69" w:rsidRPr="00521D69" w:rsidTr="00541EEC">
        <w:trPr>
          <w:trHeight w:val="106"/>
          <w:jc w:val="center"/>
        </w:trPr>
        <w:tc>
          <w:tcPr>
            <w:tcW w:w="5849" w:type="dxa"/>
            <w:vMerge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ЭФК-20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3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ЭФК-30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2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1. Номинальная потребляемая мощность, кВт</w:t>
            </w:r>
            <w:r w:rsidRPr="00521D6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  <w:vAlign w:val="bottom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2462" w:type="dxa"/>
            <w:vAlign w:val="bottom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2,8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2. Номинальное напряжение,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3. Род тока</w:t>
            </w: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4. Частота тока,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5. Количество </w:t>
            </w:r>
            <w:proofErr w:type="spellStart"/>
            <w:r w:rsidRPr="00521D69">
              <w:rPr>
                <w:rFonts w:ascii="Arial" w:hAnsi="Arial" w:cs="Arial"/>
                <w:sz w:val="24"/>
                <w:szCs w:val="24"/>
              </w:rPr>
              <w:t>ТЭН-ов</w:t>
            </w:r>
            <w:proofErr w:type="spellEnd"/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tabs>
                <w:tab w:val="center" w:pos="8760"/>
              </w:tabs>
              <w:ind w:right="3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 xml:space="preserve">6. Расход электроэнергии на поддерживание температуры 190±4 ºС, не более, </w:t>
            </w:r>
            <w:proofErr w:type="spellStart"/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кВт</w:t>
            </w:r>
            <w:proofErr w:type="gramStart"/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7. Объем ванны,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5,7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9,5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ind w:righ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8. Масса масла, заливаемая в емкости до максимального уровня,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 xml:space="preserve"> (л)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2,76 (3)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3.68 (4)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9</w:t>
            </w:r>
            <w:r w:rsidR="006B6F7F">
              <w:rPr>
                <w:rFonts w:ascii="Arial" w:hAnsi="Arial" w:cs="Arial"/>
                <w:sz w:val="24"/>
                <w:szCs w:val="24"/>
              </w:rPr>
              <w:t>.</w:t>
            </w:r>
            <w:r w:rsidRPr="00521D69">
              <w:rPr>
                <w:rFonts w:ascii="Arial" w:hAnsi="Arial" w:cs="Arial"/>
                <w:sz w:val="24"/>
                <w:szCs w:val="24"/>
              </w:rPr>
              <w:t xml:space="preserve"> Масса загружаемого продукта,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10. Регулирование температуры масла в жарочной ванне, </w:t>
            </w: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º</w:t>
            </w:r>
            <w:proofErr w:type="gramStart"/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proofErr w:type="gramEnd"/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</w:tc>
        <w:tc>
          <w:tcPr>
            <w:tcW w:w="4924" w:type="dxa"/>
            <w:gridSpan w:val="2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20÷190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11. Габаритные размеры,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  <w:p w:rsidR="00521D69" w:rsidRPr="004245A7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185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274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12. Масса, </w:t>
            </w:r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6,7</w:t>
            </w:r>
          </w:p>
        </w:tc>
      </w:tr>
      <w:tr w:rsidR="00541EEC" w:rsidRPr="00521D69" w:rsidTr="00541EEC">
        <w:trPr>
          <w:jc w:val="center"/>
        </w:trPr>
        <w:tc>
          <w:tcPr>
            <w:tcW w:w="5849" w:type="dxa"/>
          </w:tcPr>
          <w:p w:rsidR="00541EEC" w:rsidRPr="00541EEC" w:rsidRDefault="00541EEC" w:rsidP="00541E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>. Срок службы, лет</w:t>
            </w:r>
          </w:p>
        </w:tc>
        <w:tc>
          <w:tcPr>
            <w:tcW w:w="4924" w:type="dxa"/>
            <w:gridSpan w:val="2"/>
          </w:tcPr>
          <w:p w:rsidR="00541EEC" w:rsidRPr="00521D69" w:rsidRDefault="00541EEC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3.КОМПЛЕКТ ПОСТАВКИ</w:t>
      </w:r>
    </w:p>
    <w:p w:rsidR="00521D69" w:rsidRPr="00521D69" w:rsidRDefault="00521D69" w:rsidP="00521D69">
      <w:pPr>
        <w:ind w:left="426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7973"/>
        <w:gridCol w:w="1938"/>
      </w:tblGrid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521D6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521D6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521D6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Электрическая фритюрница кухонная настольная ЭФК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Опоры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4. УСТРОЙСТВО И  ПРИНЦИП РАБОТЫ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ЭФК состоит из каркаса, ванны, корзины и панели управления. Ванна является цельнотянутой деталью, выполненной из нержавеющей стали. В объеме ванны расположен ТЭН, вводные клеммы которого выведены на наружную сторону ванны и закрыты панелью.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Рабочая температура во фритюре поддерживается терморегулятором автоматически.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521D69">
        <w:rPr>
          <w:rFonts w:ascii="Arial" w:hAnsi="Arial" w:cs="Arial"/>
          <w:sz w:val="28"/>
          <w:szCs w:val="28"/>
        </w:rPr>
        <w:t>Аварийный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термовыключатель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служит для отключения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при достижении температуры во фритюре 220°С. Для восстановления работы фритюрницы необходимо выявить и устранить причину срабатывания аварийного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521D69">
        <w:rPr>
          <w:rFonts w:ascii="Arial" w:hAnsi="Arial" w:cs="Arial"/>
          <w:sz w:val="28"/>
          <w:szCs w:val="28"/>
        </w:rPr>
        <w:t xml:space="preserve">Доступ к кнопке аварийного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обеспечен без съема панели.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 Для этого необходимо снять пластмассовую  заглушку красного цвета на крышке панели, и произвести нажим стержнем диаметром не более 4 мм на кнопку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>, расположенного в отверстии.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Во время работы ванна закрывается крышкой.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 подаче напряжения и готовности фритюрницы к работе сигнализирует  светосигнальная зеленая лампа, расположенная в кнопке включения фритюрницы. Для подключения электропроводки открутить пять винтов крепления крышки панели, снять крышку подключить провода согласно схеме электрической принципиальной (рис.1). Сборку проводить в обратном порядке.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 ванне имеется кронштейн, на который подвешивается корзина с готовым продуктом, для стекания масла.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устанавливается на четырех винтовых опорах, позволяющих регулировать положение фритюрницы при установке.</w:t>
      </w:r>
    </w:p>
    <w:p w:rsidR="00521D69" w:rsidRPr="00521D69" w:rsidRDefault="00521D69" w:rsidP="00521D69">
      <w:pPr>
        <w:pStyle w:val="a9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pStyle w:val="a9"/>
        <w:ind w:firstLine="425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5. МЕРЫ БЕЗОПАСНОСТИ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 Фритюрница в процессе эксплуатации нуждается в систематическом техническом надзоре со стороны квалифицированного электромеханика.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5.2. Производственный персонал, использующий в работе фритюрницу, должен пройти соответствующий инструктаж по правилам эксплуатации и технике безопасности при работе с электрическими установками.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5.3. Для обеспечения безопасности работы фритюрницы выполнение указанных требований является обязательным: 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а) электропроводка фритюрницы и заземляющее устройство должны быть в исправном состоянии;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перед уборкой и остановкой на ремонт необходимо отключить фритюрницу от сети;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в) не допускать к работе с фритюрницей лиц, не прошедших инструктаж;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г) не оставлять фритюрницу без присмотра;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proofErr w:type="spellStart"/>
      <w:r w:rsidRPr="00720F70">
        <w:rPr>
          <w:rFonts w:ascii="Arial" w:hAnsi="Arial" w:cs="Arial"/>
          <w:sz w:val="28"/>
          <w:szCs w:val="28"/>
        </w:rPr>
        <w:t>д</w:t>
      </w:r>
      <w:proofErr w:type="spellEnd"/>
      <w:r w:rsidRPr="00720F70">
        <w:rPr>
          <w:rFonts w:ascii="Arial" w:hAnsi="Arial" w:cs="Arial"/>
          <w:sz w:val="28"/>
          <w:szCs w:val="28"/>
        </w:rPr>
        <w:t>) без заземления не включать;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е) во время работы фритюрницы обязательно следить за температурой масла. При сильном чаде (масло горит) необходимо отключить фритюрницу от сети и сообщить механику.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5.4. Во время работы фритюрницы категорически запрещается: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а) производить и устранять обнаруженные неисправности при работе фритюрницы;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снимать защитный кожух с электроаппаратуры.</w:t>
      </w:r>
    </w:p>
    <w:p w:rsidR="00720F70" w:rsidRPr="00720F70" w:rsidRDefault="00541EEC" w:rsidP="00720F7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</w:t>
      </w:r>
      <w:r w:rsidR="00720F70" w:rsidRPr="00720F70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  <w:r w:rsidR="00720F70" w:rsidRPr="00720F70">
        <w:rPr>
          <w:rFonts w:ascii="Arial" w:hAnsi="Arial" w:cs="Arial"/>
          <w:sz w:val="28"/>
          <w:szCs w:val="28"/>
        </w:rPr>
        <w:t>оставлять работающую фритюрницу включенной без присмотра.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5.5. Категорически запрещается  работать в халатах или куртках с короткими рукавами.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5.6. Сливать масло из ванны  в бачок нужно осторожно, не слишком сильной струей. </w:t>
      </w:r>
      <w:proofErr w:type="gramStart"/>
      <w:r w:rsidRPr="00720F70">
        <w:rPr>
          <w:rFonts w:ascii="Arial" w:hAnsi="Arial" w:cs="Arial"/>
          <w:sz w:val="28"/>
          <w:szCs w:val="28"/>
        </w:rPr>
        <w:t>После остывания масла до плюс (50 ÷ 60)</w:t>
      </w:r>
      <w:r w:rsidRPr="00720F70">
        <w:rPr>
          <w:rFonts w:ascii="Arial" w:hAnsi="Arial" w:cs="Arial"/>
          <w:sz w:val="28"/>
          <w:szCs w:val="28"/>
          <w:vertAlign w:val="superscript"/>
        </w:rPr>
        <w:t xml:space="preserve"> </w:t>
      </w:r>
      <w:proofErr w:type="spellStart"/>
      <w:r w:rsidRPr="00720F70">
        <w:rPr>
          <w:rFonts w:ascii="Arial" w:hAnsi="Arial" w:cs="Arial"/>
          <w:sz w:val="28"/>
          <w:szCs w:val="28"/>
          <w:vertAlign w:val="superscript"/>
        </w:rPr>
        <w:t>о</w:t>
      </w:r>
      <w:r w:rsidRPr="00720F70">
        <w:rPr>
          <w:rFonts w:ascii="Arial" w:hAnsi="Arial" w:cs="Arial"/>
          <w:sz w:val="28"/>
          <w:szCs w:val="28"/>
        </w:rPr>
        <w:t>С</w:t>
      </w:r>
      <w:proofErr w:type="spellEnd"/>
      <w:r w:rsidRPr="00720F70">
        <w:rPr>
          <w:rFonts w:ascii="Arial" w:hAnsi="Arial" w:cs="Arial"/>
          <w:sz w:val="28"/>
          <w:szCs w:val="28"/>
        </w:rPr>
        <w:t xml:space="preserve"> переносить бачок с маслом надо осторожно, держа его за имеющиеся на нем ручки.</w:t>
      </w:r>
      <w:proofErr w:type="gramEnd"/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5.7. Не допускается установка фритюрниц ближе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5.8. К фритюрнице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5.9. При монтаже фритюрницы должна быть установлена коммутационная защитная арматура,  гарантирующая от пожарных факторов: короткого замыкания, перенапряжения, перегрузки, самопроизвольного включения.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5.10. Присоединение фритюрницы к сети должно осуществляться с учетом допускаемой нагрузки на электросеть.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5.11. При обнаружении неисправностей необходимо вызвать электрика.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5.12. Включать фритюрницу только после устранения неисправностей.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5.13. По пожарной безопасности фритюрница соответствует  ГОСТ 12.1.004.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5.14. Не допускается использование фритюрницы в пожароопасных и взрывоопасных зонах.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b/>
          <w:sz w:val="28"/>
          <w:szCs w:val="28"/>
        </w:rPr>
        <w:t xml:space="preserve">Внимание!  </w:t>
      </w:r>
      <w:r w:rsidRPr="00720F70">
        <w:rPr>
          <w:rFonts w:ascii="Arial" w:hAnsi="Arial" w:cs="Arial"/>
          <w:sz w:val="28"/>
          <w:szCs w:val="28"/>
        </w:rPr>
        <w:t>Для очистки наружной части фритюрницы и чаши не допускается применять водяную струю.</w:t>
      </w:r>
    </w:p>
    <w:p w:rsidR="00950D88" w:rsidRPr="00C80A13" w:rsidRDefault="00950D88" w:rsidP="00950D88">
      <w:pPr>
        <w:ind w:firstLine="720"/>
        <w:jc w:val="both"/>
        <w:rPr>
          <w:rFonts w:ascii="Arial" w:hAnsi="Arial" w:cs="Arial"/>
          <w:b/>
        </w:rPr>
      </w:pPr>
    </w:p>
    <w:p w:rsidR="00950D88" w:rsidRPr="00950D88" w:rsidRDefault="00950D88" w:rsidP="00822148">
      <w:pPr>
        <w:ind w:firstLine="709"/>
        <w:rPr>
          <w:rFonts w:ascii="Arial" w:hAnsi="Arial" w:cs="Arial"/>
          <w:b/>
          <w:sz w:val="28"/>
          <w:szCs w:val="28"/>
        </w:rPr>
      </w:pPr>
      <w:r w:rsidRPr="00950D88">
        <w:rPr>
          <w:rFonts w:ascii="Arial" w:hAnsi="Arial" w:cs="Arial"/>
          <w:b/>
          <w:sz w:val="28"/>
          <w:szCs w:val="28"/>
        </w:rPr>
        <w:t>Необходимо использовать профессиональное масло для фритюра (не  допускается использование нерафинированного масла) с температурой кипения не менее 190</w:t>
      </w:r>
      <w:proofErr w:type="gramStart"/>
      <w:r w:rsidRPr="00950D88">
        <w:rPr>
          <w:rFonts w:ascii="Arial" w:hAnsi="Arial" w:cs="Arial"/>
          <w:b/>
          <w:sz w:val="28"/>
          <w:szCs w:val="28"/>
        </w:rPr>
        <w:t>°С</w:t>
      </w:r>
      <w:proofErr w:type="gramEnd"/>
      <w:r w:rsidRPr="00950D88">
        <w:rPr>
          <w:rFonts w:ascii="Arial" w:hAnsi="Arial" w:cs="Arial"/>
          <w:b/>
          <w:sz w:val="28"/>
          <w:szCs w:val="28"/>
        </w:rPr>
        <w:t xml:space="preserve"> в противном случае существует риск возникновения пожара. 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 xml:space="preserve">В процессе работы, после 6-7 часов жарки жир слить из фритюрницы, фритюрницу тщательно очистить от крошек, пригара, жира и крахмала. Остаток жира отстаивать не менее 4 часов, отделяя от осадка, затем после органолептической оценки и оценки степени термического окисления, в случае удовлетворительных показателей по СП 2.3.6.1079-01, использовать с новой порцией жира для дальнейшей жарки. Качество </w:t>
      </w:r>
      <w:proofErr w:type="spellStart"/>
      <w:r w:rsidRPr="00950D88">
        <w:rPr>
          <w:rFonts w:ascii="Arial" w:hAnsi="Arial" w:cs="Arial"/>
          <w:sz w:val="28"/>
          <w:szCs w:val="28"/>
        </w:rPr>
        <w:t>фритюрного</w:t>
      </w:r>
      <w:proofErr w:type="spellEnd"/>
      <w:r w:rsidRPr="00950D88">
        <w:rPr>
          <w:rFonts w:ascii="Arial" w:hAnsi="Arial" w:cs="Arial"/>
          <w:sz w:val="28"/>
          <w:szCs w:val="28"/>
        </w:rPr>
        <w:t xml:space="preserve"> жира определять с помощью индикаторных полосок 3М </w:t>
      </w:r>
      <w:r w:rsidRPr="00950D88">
        <w:rPr>
          <w:rFonts w:ascii="Arial" w:hAnsi="Arial" w:cs="Arial"/>
          <w:sz w:val="28"/>
          <w:szCs w:val="28"/>
          <w:lang w:val="en-US"/>
        </w:rPr>
        <w:t>LRSM</w:t>
      </w:r>
      <w:r w:rsidRPr="00950D88">
        <w:rPr>
          <w:rFonts w:ascii="Arial" w:hAnsi="Arial" w:cs="Arial"/>
          <w:sz w:val="28"/>
          <w:szCs w:val="28"/>
        </w:rPr>
        <w:t>. Осадок утилизировать.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Необходимо постоянно контролировать уровень масла и не допускать его снижение ниже минимального уровня. Доливать только свежий жир (по стенке ванны).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 xml:space="preserve">Нельзя закладывать сырые продукты в емкость и солить непосредственно над </w:t>
      </w:r>
      <w:proofErr w:type="spellStart"/>
      <w:r w:rsidRPr="00950D88">
        <w:rPr>
          <w:rFonts w:ascii="Arial" w:hAnsi="Arial" w:cs="Arial"/>
          <w:sz w:val="28"/>
          <w:szCs w:val="28"/>
        </w:rPr>
        <w:t>фритюрной</w:t>
      </w:r>
      <w:proofErr w:type="spellEnd"/>
      <w:r w:rsidRPr="00950D88">
        <w:rPr>
          <w:rFonts w:ascii="Arial" w:hAnsi="Arial" w:cs="Arial"/>
          <w:sz w:val="28"/>
          <w:szCs w:val="28"/>
        </w:rPr>
        <w:t xml:space="preserve"> ванной.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 допускается работа фритюрницы без загрузки продуктом.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 xml:space="preserve">После каждого цикла жарки необходимо удалять взвешенные частицы из </w:t>
      </w:r>
      <w:proofErr w:type="spellStart"/>
      <w:r w:rsidRPr="00950D88">
        <w:rPr>
          <w:rFonts w:ascii="Arial" w:hAnsi="Arial" w:cs="Arial"/>
          <w:sz w:val="28"/>
          <w:szCs w:val="28"/>
        </w:rPr>
        <w:t>фритюрного</w:t>
      </w:r>
      <w:proofErr w:type="spellEnd"/>
      <w:r w:rsidRPr="00950D88">
        <w:rPr>
          <w:rFonts w:ascii="Arial" w:hAnsi="Arial" w:cs="Arial"/>
          <w:sz w:val="28"/>
          <w:szCs w:val="28"/>
        </w:rPr>
        <w:t xml:space="preserve"> жира и крошки продуктов со дна фритюрницы лопаткой из нержавеющей стали.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 используемая фритюрница должна быть выключена и плотно закрыта крышкой.</w:t>
      </w:r>
    </w:p>
    <w:p w:rsidR="00521D69" w:rsidRDefault="00521D69" w:rsidP="00950D88">
      <w:pPr>
        <w:spacing w:line="360" w:lineRule="auto"/>
        <w:rPr>
          <w:rFonts w:ascii="Arial" w:hAnsi="Arial" w:cs="Arial"/>
          <w:sz w:val="28"/>
          <w:szCs w:val="28"/>
        </w:rPr>
      </w:pPr>
    </w:p>
    <w:p w:rsidR="00F64058" w:rsidRPr="00521D69" w:rsidRDefault="00F64058" w:rsidP="00950D88">
      <w:pPr>
        <w:spacing w:line="360" w:lineRule="auto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6.ПОРЯДОК УСТАНОВКИ</w:t>
      </w:r>
    </w:p>
    <w:p w:rsidR="00521D69" w:rsidRPr="00521D69" w:rsidRDefault="00521D69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Распаковка, установка и испытание фритюрницы должны производиться специалистами по монтажу и ремонту оборудования</w:t>
      </w:r>
      <w:r w:rsidR="00541EEC">
        <w:rPr>
          <w:rFonts w:ascii="Arial" w:hAnsi="Arial" w:cs="Arial"/>
          <w:sz w:val="28"/>
          <w:szCs w:val="28"/>
        </w:rPr>
        <w:t xml:space="preserve"> </w:t>
      </w:r>
      <w:r w:rsidR="00541EEC" w:rsidRPr="00541EEC"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Pr="00541EEC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Установку фритюрницы проводите в следующем порядке: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перед установкой фритюрницы на предусмотренное место необходимо снять защитную пленку с поверхностей. Фритюрницу следует разместить в хорошо проветриваемом помещении, если имеется возможность, то под воздухоочистительным зонтом. Необходимо следить за тем, чтобы фритюрница была установлена в горизонтальном положении, высота должна быть удобной для пользователя.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подключение прибора к электросети должно быть выполнено согласно действующему законодательству и нормативов. </w:t>
      </w:r>
      <w:proofErr w:type="spellStart"/>
      <w:r w:rsidRPr="00521D69">
        <w:rPr>
          <w:rFonts w:ascii="Arial" w:hAnsi="Arial" w:cs="Arial"/>
          <w:sz w:val="28"/>
          <w:szCs w:val="28"/>
        </w:rPr>
        <w:t>Электроподключение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монтаж и подключение должны быть произведены так, чтобы установленная и подключенная фритюрница предупреждала доступ к токопроводящим частям без применения инструментов;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установить фритюрницу на соответствующее место;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надежно заземлить фритюрницу, подсоединив заземляющий проводник к заземляющему зажиму, заземляющий проводник должен быть в шнуре питания;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провести ревизию соединительных устройств электрических цепей фритюрницы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521D69" w:rsidRPr="006717F0" w:rsidRDefault="006717F0" w:rsidP="00F64058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sz w:val="28"/>
          <w:szCs w:val="28"/>
        </w:rPr>
      </w:pPr>
      <w:r w:rsidRPr="006717F0">
        <w:rPr>
          <w:rFonts w:ascii="Arial" w:hAnsi="Arial" w:cs="Arial"/>
          <w:color w:val="000000"/>
          <w:sz w:val="28"/>
          <w:szCs w:val="28"/>
        </w:rPr>
        <w:t>э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>лектропитание рекомендуется подключать через автоматический выключатель с комбинированной защитой типа ВАК 2-16</w:t>
      </w:r>
      <w:proofErr w:type="gramStart"/>
      <w:r w:rsidR="00F64058" w:rsidRPr="006717F0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="00F64058" w:rsidRPr="006717F0">
        <w:rPr>
          <w:rFonts w:ascii="Arial" w:hAnsi="Arial" w:cs="Arial"/>
          <w:color w:val="000000"/>
          <w:sz w:val="28"/>
          <w:szCs w:val="28"/>
        </w:rPr>
        <w:t>/</w:t>
      </w:r>
      <w:r w:rsidR="005D77A3">
        <w:rPr>
          <w:rFonts w:ascii="Arial" w:hAnsi="Arial" w:cs="Arial"/>
          <w:color w:val="000000"/>
          <w:sz w:val="28"/>
          <w:szCs w:val="28"/>
        </w:rPr>
        <w:t>1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 xml:space="preserve">0 мА или устройство защиты по току утечки </w:t>
      </w:r>
      <w:r w:rsidR="005D77A3">
        <w:rPr>
          <w:rFonts w:ascii="Arial" w:hAnsi="Arial" w:cs="Arial"/>
          <w:color w:val="000000"/>
          <w:sz w:val="28"/>
          <w:szCs w:val="28"/>
        </w:rPr>
        <w:t>1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>0 мА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="00521D69" w:rsidRPr="006717F0">
        <w:rPr>
          <w:rFonts w:ascii="Arial" w:hAnsi="Arial" w:cs="Arial"/>
          <w:sz w:val="28"/>
          <w:szCs w:val="28"/>
        </w:rPr>
        <w:t xml:space="preserve">   </w:t>
      </w:r>
    </w:p>
    <w:p w:rsidR="00521D69" w:rsidRPr="00521D69" w:rsidRDefault="00541EEC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Автоматический в</w:t>
      </w:r>
      <w:r w:rsidR="00521D69" w:rsidRPr="00521D69">
        <w:rPr>
          <w:rFonts w:ascii="Arial" w:hAnsi="Arial" w:cs="Arial"/>
          <w:sz w:val="28"/>
          <w:szCs w:val="28"/>
        </w:rPr>
        <w:t xml:space="preserve">ыключатель </w:t>
      </w:r>
      <w:proofErr w:type="spellStart"/>
      <w:r>
        <w:rPr>
          <w:rFonts w:ascii="Arial" w:hAnsi="Arial" w:cs="Arial"/>
          <w:sz w:val="28"/>
          <w:szCs w:val="28"/>
        </w:rPr>
        <w:t>станционарной</w:t>
      </w:r>
      <w:proofErr w:type="spellEnd"/>
      <w:r>
        <w:rPr>
          <w:rFonts w:ascii="Arial" w:hAnsi="Arial" w:cs="Arial"/>
          <w:sz w:val="28"/>
          <w:szCs w:val="28"/>
        </w:rPr>
        <w:t xml:space="preserve"> электропроводки </w:t>
      </w:r>
      <w:r w:rsidR="00521D69" w:rsidRPr="00521D69">
        <w:rPr>
          <w:rFonts w:ascii="Arial" w:hAnsi="Arial" w:cs="Arial"/>
          <w:sz w:val="28"/>
          <w:szCs w:val="28"/>
        </w:rPr>
        <w:t>должен обеспечивать гарантированное отключение всех полюсов от сети питания фритюрницы и должен быть подключен непосредственно к зажимам питания, иметь зазор между контактами не менее 3 мм на всех полюсах.</w:t>
      </w:r>
    </w:p>
    <w:p w:rsidR="00B72328" w:rsidRPr="00B72328" w:rsidRDefault="00B72328" w:rsidP="00F64058">
      <w:pPr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- при  установке фритюрницы в непосредственной близости от стены, перегородок, кухонной мебели, декоративной отделки и т. п., рекомендуется, чтобы</w:t>
      </w:r>
      <w:r w:rsidR="00F64058">
        <w:rPr>
          <w:rFonts w:ascii="Arial" w:hAnsi="Arial"/>
          <w:color w:val="000000"/>
          <w:sz w:val="28"/>
          <w:szCs w:val="28"/>
        </w:rPr>
        <w:t xml:space="preserve"> </w:t>
      </w:r>
      <w:r w:rsidRPr="00B72328">
        <w:rPr>
          <w:rFonts w:ascii="Arial" w:hAnsi="Arial"/>
          <w:color w:val="000000"/>
          <w:sz w:val="28"/>
          <w:szCs w:val="28"/>
        </w:rPr>
        <w:t>они были изготовлены из негорючих материалов или покрыты соответствующим негорючим теплоизолирующим материалом.</w:t>
      </w:r>
    </w:p>
    <w:p w:rsidR="00B72328" w:rsidRPr="00B72328" w:rsidRDefault="00B72328" w:rsidP="00F64058">
      <w:pPr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Необходимо при этом обратить особое внимание на соблюдение мер противопожарной безопасности;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 указанных в таблице 3:</w:t>
      </w:r>
    </w:p>
    <w:p w:rsidR="00521D69" w:rsidRPr="00521D69" w:rsidRDefault="00521D69" w:rsidP="00152FBD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2"/>
        <w:gridCol w:w="7511"/>
      </w:tblGrid>
      <w:tr w:rsidR="00521D69" w:rsidRPr="00152FBD" w:rsidTr="00416266">
        <w:trPr>
          <w:cantSplit/>
          <w:trHeight w:val="146"/>
          <w:jc w:val="center"/>
        </w:trPr>
        <w:tc>
          <w:tcPr>
            <w:tcW w:w="3262" w:type="dxa"/>
            <w:vAlign w:val="center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Изделие</w:t>
            </w:r>
          </w:p>
        </w:tc>
        <w:tc>
          <w:tcPr>
            <w:tcW w:w="7511" w:type="dxa"/>
            <w:vAlign w:val="center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521D69" w:rsidRPr="00152FBD" w:rsidTr="00416266">
        <w:trPr>
          <w:cantSplit/>
          <w:trHeight w:val="277"/>
          <w:jc w:val="center"/>
        </w:trPr>
        <w:tc>
          <w:tcPr>
            <w:tcW w:w="3262" w:type="dxa"/>
            <w:vAlign w:val="bottom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ЭФК</w:t>
            </w:r>
          </w:p>
        </w:tc>
        <w:tc>
          <w:tcPr>
            <w:tcW w:w="7511" w:type="dxa"/>
            <w:vAlign w:val="bottom"/>
          </w:tcPr>
          <w:p w:rsidR="00521D69" w:rsidRPr="00152FBD" w:rsidRDefault="00123373" w:rsidP="0012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КГН</w:t>
            </w:r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3 </w:t>
            </w:r>
            <w:proofErr w:type="spellStart"/>
            <w:r w:rsidR="00521D69" w:rsidRPr="00152FBD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1,5 </w:t>
            </w:r>
            <w:r>
              <w:rPr>
                <w:rFonts w:ascii="Arial" w:hAnsi="Arial" w:cs="Arial"/>
                <w:sz w:val="24"/>
                <w:szCs w:val="24"/>
              </w:rPr>
              <w:t>или</w:t>
            </w:r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ПРМ 3 </w:t>
            </w:r>
            <w:proofErr w:type="spellStart"/>
            <w:r w:rsidR="00521D69" w:rsidRPr="00152FBD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1,5</w:t>
            </w:r>
          </w:p>
        </w:tc>
      </w:tr>
    </w:tbl>
    <w:p w:rsidR="00521D69" w:rsidRPr="00123373" w:rsidRDefault="00123373" w:rsidP="00416266">
      <w:pPr>
        <w:ind w:firstLine="709"/>
        <w:jc w:val="both"/>
        <w:rPr>
          <w:rFonts w:ascii="Arial" w:hAnsi="Arial" w:cs="Arial"/>
          <w:color w:val="943634"/>
          <w:sz w:val="28"/>
          <w:szCs w:val="28"/>
        </w:rPr>
      </w:pPr>
      <w:proofErr w:type="gramStart"/>
      <w:r w:rsidRPr="00123373">
        <w:rPr>
          <w:rFonts w:ascii="Arial" w:hAnsi="Arial" w:cs="Arial"/>
          <w:color w:val="000000"/>
          <w:sz w:val="28"/>
          <w:szCs w:val="28"/>
        </w:rPr>
        <w:t xml:space="preserve">Питающие шнуры должны быть выполнены в виде гибкого кабеля с маслостойкой оболочкой не легче, чем обычный </w:t>
      </w:r>
      <w:proofErr w:type="spellStart"/>
      <w:r w:rsidRPr="00123373"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 w:rsidRPr="00123373">
        <w:rPr>
          <w:rFonts w:ascii="Arial" w:hAnsi="Arial" w:cs="Arial"/>
          <w:color w:val="000000"/>
          <w:sz w:val="28"/>
          <w:szCs w:val="28"/>
        </w:rPr>
        <w:t>, или шнура с другой эквивалентной синтетической эластичной оболочкой типа ПРМ по ГОСТ 7399</w:t>
      </w:r>
      <w:r w:rsidRPr="00123373">
        <w:rPr>
          <w:rFonts w:ascii="Arial" w:hAnsi="Arial" w:cs="Arial"/>
          <w:sz w:val="28"/>
          <w:szCs w:val="28"/>
        </w:rPr>
        <w:t>.</w:t>
      </w:r>
      <w:proofErr w:type="gramEnd"/>
    </w:p>
    <w:p w:rsidR="00521D69" w:rsidRPr="00521D69" w:rsidRDefault="00521D69" w:rsidP="00416266">
      <w:pPr>
        <w:ind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Сдача в эксплуатацию смонтированной фритюрницы оформляется по установленной форме.</w:t>
      </w:r>
    </w:p>
    <w:p w:rsidR="00521D69" w:rsidRPr="00521D69" w:rsidRDefault="00521D69" w:rsidP="00521D69">
      <w:pPr>
        <w:tabs>
          <w:tab w:val="left" w:pos="709"/>
        </w:tabs>
        <w:ind w:left="284" w:firstLine="284"/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DA12B5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7. ПРАВИЛА ЭКСПЛУАТАЦИИ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416266">
        <w:rPr>
          <w:rFonts w:ascii="Arial" w:hAnsi="Arial" w:cs="Arial"/>
          <w:bCs/>
          <w:sz w:val="28"/>
          <w:szCs w:val="28"/>
        </w:rPr>
        <w:t>-</w:t>
      </w:r>
      <w:r w:rsidRPr="00DA12B5">
        <w:rPr>
          <w:rFonts w:ascii="Arial" w:hAnsi="Arial" w:cs="Arial"/>
          <w:sz w:val="28"/>
          <w:szCs w:val="28"/>
        </w:rPr>
        <w:t xml:space="preserve"> Механик обязан проинструктировать обслуживающий персонал по правилам эксплуатации и технике безопасности.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proofErr w:type="spellStart"/>
      <w:r w:rsidR="00416266">
        <w:rPr>
          <w:rFonts w:ascii="Arial" w:hAnsi="Arial" w:cs="Arial"/>
          <w:sz w:val="28"/>
          <w:szCs w:val="28"/>
        </w:rPr>
        <w:t>Р</w:t>
      </w:r>
      <w:r w:rsidR="00DA12B5">
        <w:rPr>
          <w:rFonts w:ascii="Arial" w:hAnsi="Arial" w:cs="Arial"/>
          <w:sz w:val="28"/>
          <w:szCs w:val="28"/>
        </w:rPr>
        <w:t>асконсервацию</w:t>
      </w:r>
      <w:proofErr w:type="spellEnd"/>
      <w:r w:rsidR="00DA12B5">
        <w:rPr>
          <w:rFonts w:ascii="Arial" w:hAnsi="Arial" w:cs="Arial"/>
          <w:sz w:val="28"/>
          <w:szCs w:val="28"/>
        </w:rPr>
        <w:t xml:space="preserve"> фритюрницы произве</w:t>
      </w:r>
      <w:r w:rsidRPr="00521D69">
        <w:rPr>
          <w:rFonts w:ascii="Arial" w:hAnsi="Arial" w:cs="Arial"/>
          <w:sz w:val="28"/>
          <w:szCs w:val="28"/>
        </w:rPr>
        <w:t>дите перед пуском в эксплуатацию.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В</w:t>
      </w:r>
      <w:r w:rsidRPr="00521D69">
        <w:rPr>
          <w:rFonts w:ascii="Arial" w:hAnsi="Arial" w:cs="Arial"/>
          <w:sz w:val="28"/>
          <w:szCs w:val="28"/>
        </w:rPr>
        <w:t>анну и крышку промойте дважды горячим мыльно-содовым раствором  и просушите на открытом воздухе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роверьте целостность и надежность заземления фритюрницы и нагревающих элементов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З</w:t>
      </w:r>
      <w:r w:rsidRPr="00521D69">
        <w:rPr>
          <w:rFonts w:ascii="Arial" w:hAnsi="Arial" w:cs="Arial"/>
          <w:sz w:val="28"/>
          <w:szCs w:val="28"/>
        </w:rPr>
        <w:t xml:space="preserve">алейте необходимое количество масла в ванну, </w:t>
      </w:r>
      <w:proofErr w:type="gramStart"/>
      <w:r w:rsidRPr="00521D69">
        <w:rPr>
          <w:rFonts w:ascii="Arial" w:hAnsi="Arial" w:cs="Arial"/>
          <w:sz w:val="28"/>
          <w:szCs w:val="28"/>
        </w:rPr>
        <w:t>см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табл.1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оворотом ручки терморегулятора по часовой стрелке установите необходимую температуру масла во фритюре</w:t>
      </w:r>
      <w:r w:rsidR="00416266">
        <w:rPr>
          <w:rFonts w:ascii="Arial" w:hAnsi="Arial" w:cs="Arial"/>
          <w:sz w:val="28"/>
          <w:szCs w:val="28"/>
        </w:rPr>
        <w:t>.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 В процессе жарки рабочий, обслуживающий фритюрницу, обязан следить за уровнем масла в ванне и в случае надобности подливать  осторожно тонкой струйкой.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</w:t>
      </w:r>
      <w:r w:rsidR="00541EEC">
        <w:rPr>
          <w:rFonts w:ascii="Arial" w:hAnsi="Arial" w:cs="Arial"/>
          <w:sz w:val="28"/>
          <w:szCs w:val="28"/>
        </w:rPr>
        <w:t xml:space="preserve"> </w:t>
      </w:r>
      <w:r w:rsidRPr="00DA12B5">
        <w:rPr>
          <w:rFonts w:ascii="Arial" w:hAnsi="Arial" w:cs="Arial"/>
          <w:sz w:val="28"/>
          <w:szCs w:val="28"/>
        </w:rPr>
        <w:t xml:space="preserve">Баллоны  терморегулятора и </w:t>
      </w:r>
      <w:proofErr w:type="spellStart"/>
      <w:r w:rsidRPr="00DA12B5">
        <w:rPr>
          <w:rFonts w:ascii="Arial" w:hAnsi="Arial" w:cs="Arial"/>
          <w:sz w:val="28"/>
          <w:szCs w:val="28"/>
        </w:rPr>
        <w:t>термоограничителя</w:t>
      </w:r>
      <w:proofErr w:type="spellEnd"/>
      <w:r w:rsidRPr="00DA12B5">
        <w:rPr>
          <w:rFonts w:ascii="Arial" w:hAnsi="Arial" w:cs="Arial"/>
          <w:sz w:val="28"/>
          <w:szCs w:val="28"/>
        </w:rPr>
        <w:t xml:space="preserve"> не должны касаться поверхности </w:t>
      </w:r>
      <w:proofErr w:type="spellStart"/>
      <w:r w:rsidRPr="00DA12B5">
        <w:rPr>
          <w:rFonts w:ascii="Arial" w:hAnsi="Arial" w:cs="Arial"/>
          <w:sz w:val="28"/>
          <w:szCs w:val="28"/>
        </w:rPr>
        <w:t>ТЭН-ов</w:t>
      </w:r>
      <w:proofErr w:type="spellEnd"/>
      <w:r w:rsidRPr="00DA12B5">
        <w:rPr>
          <w:rFonts w:ascii="Arial" w:hAnsi="Arial" w:cs="Arial"/>
          <w:sz w:val="28"/>
          <w:szCs w:val="28"/>
        </w:rPr>
        <w:t xml:space="preserve">. 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</w:t>
      </w:r>
      <w:r w:rsidR="00123373">
        <w:rPr>
          <w:rFonts w:ascii="Arial" w:hAnsi="Arial" w:cs="Arial"/>
          <w:sz w:val="28"/>
          <w:szCs w:val="28"/>
        </w:rPr>
        <w:t xml:space="preserve">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о окончании работы отключите фритюрницу поворотом ручки терморегулятора против часовой стрелки до упора.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Отключите фритюрницу от сети.</w:t>
      </w: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8.</w:t>
      </w:r>
      <w:r w:rsidR="00DA12B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21D69">
        <w:rPr>
          <w:rFonts w:ascii="Arial" w:hAnsi="Arial" w:cs="Arial"/>
          <w:b/>
          <w:bCs/>
          <w:sz w:val="28"/>
          <w:szCs w:val="28"/>
        </w:rPr>
        <w:t>ТЕХНИЧЕСКОЕ ОБСЛУЖИВАНИЕ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822148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822148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В процессе эксплуатации фритюрницы необходимо выполнить следующие виды работ в системе технического обслуживания и ремонта: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фритюрницы;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822148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822148"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фритюрницы и состоящий в замене и (или) восстановлении ее отдельных частей и их регулировании.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822148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521D69" w:rsidRPr="004245A7" w:rsidRDefault="00822148" w:rsidP="00C8793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822148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822148">
        <w:rPr>
          <w:rFonts w:ascii="Arial" w:hAnsi="Arial" w:cs="Arial"/>
          <w:color w:val="000000"/>
          <w:sz w:val="28"/>
          <w:szCs w:val="28"/>
        </w:rPr>
        <w:t>) – при необходимости.</w:t>
      </w:r>
    </w:p>
    <w:p w:rsidR="00152FBD" w:rsidRPr="004245A7" w:rsidRDefault="00152FBD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C8793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техническом обслуживании фритюрницы проделайте следующие работы: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выявите неисправность фритюрницы путем опроса обслуживающего персонала;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подтяните,  при необходимости, крепления датчиков-реле температуры, сигнальной арматуры, облицовок;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подтяните и зачистите, при необходимости,  контактные соединения токоведущих частей фритюрницы. Перед проверкой контактных соединений, крепления датчиков-реле температуры и сигнальной арматуры, отключите фритюрницу от электросети снятием плавких предохранителей или выключением автоматического выключателя цехового щита, и повесьте на рукоятку коммутирующей аппаратуры плакат «Не включать - работают люди», отсоедините, при необходимости, провода электропитания фритюрницы и изолируйте их.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при выходе из строя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следует его заменить. Для этого снять крышку панели (</w:t>
      </w:r>
      <w:proofErr w:type="gramStart"/>
      <w:r w:rsidRPr="00521D69">
        <w:rPr>
          <w:rFonts w:ascii="Arial" w:hAnsi="Arial" w:cs="Arial"/>
          <w:sz w:val="28"/>
          <w:szCs w:val="28"/>
        </w:rPr>
        <w:t>см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. выше), отсоединить все провода. Открутить гайки крепления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>, заменить ТЭН, произвести сборку в обратном порядке.</w:t>
      </w:r>
    </w:p>
    <w:p w:rsidR="00521D69" w:rsidRPr="00521D69" w:rsidRDefault="00521D69" w:rsidP="00521D69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9.</w:t>
      </w:r>
      <w:r w:rsidR="00C87936">
        <w:rPr>
          <w:rFonts w:ascii="Arial" w:hAnsi="Arial" w:cs="Arial"/>
          <w:b/>
          <w:bCs/>
          <w:sz w:val="28"/>
          <w:szCs w:val="28"/>
        </w:rPr>
        <w:t xml:space="preserve"> </w:t>
      </w:r>
      <w:r w:rsidRPr="00521D69">
        <w:rPr>
          <w:rFonts w:ascii="Arial" w:hAnsi="Arial" w:cs="Arial"/>
          <w:b/>
          <w:bCs/>
          <w:sz w:val="28"/>
          <w:szCs w:val="28"/>
        </w:rPr>
        <w:t>ВОЗМОЖНЫЕ НЕИСПРАВНОСТИ И МЕТОДЫ ИХ УСТРАНЕНИЯ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неисправности, вызывающие отказы, устраняются только специалистами.</w:t>
      </w:r>
    </w:p>
    <w:p w:rsidR="00521D69" w:rsidRPr="00521D69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5"/>
        <w:gridCol w:w="3034"/>
        <w:gridCol w:w="2884"/>
      </w:tblGrid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Виды неисправности. Внешние проявления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При повороте ручки терморегулятора по часовой стрелке фритюрница не включается. Фритюр не нагревается, сигнальная лампа НL1 не горит.</w:t>
            </w:r>
          </w:p>
        </w:tc>
        <w:tc>
          <w:tcPr>
            <w:tcW w:w="283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Отсутствует напряжение в электросети.</w:t>
            </w:r>
          </w:p>
        </w:tc>
        <w:tc>
          <w:tcPr>
            <w:tcW w:w="2694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Проверить наличие напряжения в электросети.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 нагревается. Сигнальная лампа НL1 не горит.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Перегорела лампа.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лампу.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Фритюрница включена. Сигнальная лампа НL2  горит:</w:t>
            </w:r>
          </w:p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-фритюр не нагревается.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 ТЭН.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ТЭН.</w:t>
            </w:r>
          </w:p>
        </w:tc>
      </w:tr>
    </w:tbl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10. СВИДЕТЕЛЬСТВО О ПРИЕМКЕ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75580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электрическая кухонная настольная ЭФК-20-1/3Н, ЭФК-30-1/2Н (нужное подчеркнуть), заводской номер __________</w:t>
      </w:r>
      <w:proofErr w:type="gramStart"/>
      <w:r w:rsidRPr="00521D69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изготовленная на ООО «ЭЛИНОКС», соответствует ТУ 5151-010-01439034-2000  и признана годной для эксплуатации.</w:t>
      </w:r>
    </w:p>
    <w:p w:rsidR="00521D69" w:rsidRPr="00521D69" w:rsidRDefault="00521D69" w:rsidP="00152FBD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521D69" w:rsidRPr="00521D69" w:rsidRDefault="00521D69" w:rsidP="00152FB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152FBD">
        <w:rPr>
          <w:rFonts w:ascii="Arial" w:hAnsi="Arial" w:cs="Arial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521D69" w:rsidRPr="00521D69" w:rsidRDefault="00521D69" w:rsidP="00521D69">
      <w:pPr>
        <w:spacing w:before="120"/>
        <w:ind w:firstLine="720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spacing w:before="120"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11.СВИДЕТЕЛЬСТВО О КОНСЕРВАЦИИ</w:t>
      </w:r>
    </w:p>
    <w:p w:rsidR="00521D69" w:rsidRPr="00521D69" w:rsidRDefault="00521D69" w:rsidP="00521D69">
      <w:pPr>
        <w:spacing w:before="120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pStyle w:val="a5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Электрическая фритюрница кухонная настольная ЭФК-20/1Н, ЭФК-30/1Н (</w:t>
      </w:r>
      <w:proofErr w:type="gramStart"/>
      <w:r w:rsidRPr="00521D69">
        <w:rPr>
          <w:rFonts w:ascii="Arial" w:hAnsi="Arial" w:cs="Arial"/>
          <w:sz w:val="28"/>
          <w:szCs w:val="28"/>
        </w:rPr>
        <w:t>нужное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подчеркнуть), подвергнута на ООО «ЭЛИНОКС» консервации согласно требованиям ГОСТ 9.014.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Дата консервации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Консервацию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______________</w:t>
      </w:r>
    </w:p>
    <w:p w:rsidR="00521D69" w:rsidRPr="00521D69" w:rsidRDefault="00152FBD" w:rsidP="00521D69">
      <w:pPr>
        <w:jc w:val="both"/>
        <w:rPr>
          <w:rFonts w:ascii="Arial" w:hAnsi="Arial" w:cs="Arial"/>
          <w:sz w:val="28"/>
          <w:szCs w:val="28"/>
        </w:rPr>
      </w:pPr>
      <w:r w:rsidRPr="004245A7">
        <w:rPr>
          <w:rFonts w:ascii="Arial" w:hAnsi="Arial" w:cs="Arial"/>
          <w:sz w:val="28"/>
          <w:szCs w:val="28"/>
        </w:rPr>
        <w:tab/>
      </w:r>
      <w:r w:rsidRPr="004245A7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widowControl w:val="0"/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ab/>
        <w:t>12. СВИДЕТЕЛЬСТВО ОБ УПАКОВКЕ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 Электрическая фритюрница кухонная настольная ЭФК-20-1/3Н, ЭФК-30-1/Н (</w:t>
      </w:r>
      <w:proofErr w:type="gramStart"/>
      <w:r w:rsidRPr="00521D69">
        <w:rPr>
          <w:rFonts w:ascii="Arial" w:hAnsi="Arial" w:cs="Arial"/>
          <w:sz w:val="28"/>
          <w:szCs w:val="28"/>
        </w:rPr>
        <w:t>нужное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подчеркнуть), упакована на ООО «ЭЛИНОКС» согласно требованиям, предусмотренным конструкторской документацией.</w:t>
      </w:r>
    </w:p>
    <w:p w:rsidR="00521D69" w:rsidRPr="00521D69" w:rsidRDefault="00521D69" w:rsidP="00521D69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Дата упаковки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                </w:t>
      </w:r>
      <w:r w:rsidRPr="00521D69">
        <w:rPr>
          <w:rFonts w:ascii="Arial" w:hAnsi="Arial" w:cs="Arial"/>
          <w:sz w:val="28"/>
          <w:szCs w:val="28"/>
        </w:rPr>
        <w:t xml:space="preserve">                 М. П.</w:t>
      </w:r>
      <w:r w:rsidRPr="00521D69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013AFE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>Упаковку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="004245A7" w:rsidRPr="00013AFE">
        <w:rPr>
          <w:rFonts w:ascii="Arial" w:hAnsi="Arial" w:cs="Arial"/>
          <w:sz w:val="28"/>
          <w:szCs w:val="28"/>
          <w:u w:val="single"/>
        </w:rPr>
        <w:t>____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color w:val="943634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>Изделие после упаковки принял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13. ГАРАНТИИ ИЗГОТОВИТЕЛЯ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spacing w:before="60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эксплуатации фритюрницы - 1 год со дня ввода в эксплуатацию.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фритюрницы,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Гарантия не распространяется на случаи, когда фритюрница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Время нахождения фритюрницы в ремонте в гарантийный срок не включается.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дефектную фритюрницу.</w:t>
      </w:r>
    </w:p>
    <w:p w:rsidR="00521D69" w:rsidRPr="00521D69" w:rsidRDefault="00521D69" w:rsidP="00755803">
      <w:pPr>
        <w:pStyle w:val="3"/>
        <w:ind w:left="0"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фритюрницы для детального анализа причин выхода из строя и своевременного принятия мер для их исключения.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фритюрницы,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фритюрницу.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firstLine="284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14. СВЕДЕНИЯ ОБ УТИЛИЗАЦИИ</w:t>
      </w:r>
    </w:p>
    <w:p w:rsidR="00521D69" w:rsidRPr="00521D69" w:rsidRDefault="00521D69" w:rsidP="00521D69">
      <w:pPr>
        <w:pStyle w:val="a5"/>
        <w:rPr>
          <w:rFonts w:ascii="Arial" w:hAnsi="Arial" w:cs="Arial"/>
          <w:sz w:val="28"/>
          <w:szCs w:val="28"/>
        </w:rPr>
      </w:pP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подготовке и отправке фритюрницы на утилизацию необходимо разобрать и рассортировать составные части фритюрницы по материалам, из которых они изготовлены.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b/>
          <w:sz w:val="28"/>
          <w:szCs w:val="28"/>
        </w:rPr>
        <w:t>Внимание</w:t>
      </w:r>
      <w:r w:rsidRPr="00521D69">
        <w:rPr>
          <w:rFonts w:ascii="Arial" w:hAnsi="Arial" w:cs="Arial"/>
          <w:sz w:val="28"/>
          <w:szCs w:val="28"/>
        </w:rPr>
        <w:t>! Конструкция фритюрницы постоянно совершенствуется, поэтому возможны незначительные изменения, не отраженные в настоящем  руководстве.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Сведения</w:t>
      </w: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о содержании драгоценных металлов</w:t>
      </w:r>
    </w:p>
    <w:p w:rsidR="00521D69" w:rsidRPr="00152FBD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0"/>
        <w:gridCol w:w="3297"/>
        <w:gridCol w:w="1810"/>
        <w:gridCol w:w="3246"/>
      </w:tblGrid>
      <w:tr w:rsidR="00521D69" w:rsidRPr="00152FBD" w:rsidTr="00152FBD">
        <w:trPr>
          <w:cantSplit/>
          <w:trHeight w:val="636"/>
          <w:jc w:val="center"/>
        </w:trPr>
        <w:tc>
          <w:tcPr>
            <w:tcW w:w="1560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Куда входит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(наименование)</w:t>
            </w:r>
          </w:p>
        </w:tc>
        <w:tc>
          <w:tcPr>
            <w:tcW w:w="1167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Масса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1шт, г.</w:t>
            </w:r>
          </w:p>
        </w:tc>
        <w:tc>
          <w:tcPr>
            <w:tcW w:w="2093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Количество в изделии,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шт.</w:t>
            </w:r>
          </w:p>
        </w:tc>
      </w:tr>
      <w:tr w:rsidR="00521D69" w:rsidRPr="00152FBD" w:rsidTr="00152FBD">
        <w:trPr>
          <w:cantSplit/>
          <w:trHeight w:val="318"/>
          <w:jc w:val="center"/>
        </w:trPr>
        <w:tc>
          <w:tcPr>
            <w:tcW w:w="1560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Серебро</w:t>
            </w:r>
          </w:p>
        </w:tc>
        <w:tc>
          <w:tcPr>
            <w:tcW w:w="2126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терморегулятор</w:t>
            </w:r>
          </w:p>
        </w:tc>
        <w:tc>
          <w:tcPr>
            <w:tcW w:w="1167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0,39</w:t>
            </w:r>
          </w:p>
        </w:tc>
        <w:tc>
          <w:tcPr>
            <w:tcW w:w="2093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1</w:t>
            </w:r>
          </w:p>
        </w:tc>
      </w:tr>
    </w:tbl>
    <w:p w:rsidR="00521D69" w:rsidRPr="00521D69" w:rsidRDefault="00521D69" w:rsidP="00521D69">
      <w:pPr>
        <w:jc w:val="both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15. ХРАНЕНИЕ, ТРАНСПОРТИРОВАНИЕ И СКЛАДИРОВАНИЕ ФРИТЮРНИЦ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Хранение фритюрниц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При сроке хранения свыше 12 месяцев владелец фритюрницы обязан произвести </w:t>
      </w:r>
      <w:proofErr w:type="spellStart"/>
      <w:r w:rsidRPr="00521D69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Упакованную фритюрницу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 </w:t>
      </w:r>
      <w:proofErr w:type="gramStart"/>
      <w:r w:rsidRPr="00521D69">
        <w:rPr>
          <w:rFonts w:ascii="Arial" w:hAnsi="Arial" w:cs="Arial"/>
          <w:sz w:val="28"/>
          <w:szCs w:val="28"/>
        </w:rPr>
        <w:t>Морской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152FBD" w:rsidRPr="00152FBD">
        <w:rPr>
          <w:rFonts w:ascii="Arial" w:hAnsi="Arial" w:cs="Arial"/>
          <w:sz w:val="28"/>
          <w:szCs w:val="28"/>
        </w:rPr>
        <w:t xml:space="preserve"> </w:t>
      </w:r>
      <w:r w:rsidRPr="00521D69">
        <w:rPr>
          <w:rFonts w:ascii="Arial" w:hAnsi="Arial" w:cs="Arial"/>
          <w:sz w:val="28"/>
          <w:szCs w:val="28"/>
        </w:rPr>
        <w:t xml:space="preserve">– группа 1 по ГОСТ 15150, в части воздействия механических факторов – </w:t>
      </w:r>
      <w:proofErr w:type="gramStart"/>
      <w:r w:rsidRPr="00521D69">
        <w:rPr>
          <w:rFonts w:ascii="Arial" w:hAnsi="Arial" w:cs="Arial"/>
          <w:sz w:val="28"/>
          <w:szCs w:val="28"/>
        </w:rPr>
        <w:t>С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по ГОСТ 23170.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Погрузка и разгрузка фритюрницы из транспортных средств должна производиться осторожно, не допуская ударов и толчков.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ВНИМАНИЕ!</w:t>
      </w:r>
      <w:r w:rsidRPr="00521D69">
        <w:rPr>
          <w:rFonts w:ascii="Arial" w:hAnsi="Arial" w:cs="Arial"/>
          <w:sz w:val="28"/>
          <w:szCs w:val="28"/>
        </w:rPr>
        <w:t xml:space="preserve">  Допускается складирование упакованных фритюрниц по высоте в три яруса для хранения.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16.СВЕДЕНИЯ О РЕКЛАМАЦИЯХ</w:t>
      </w: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521D69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521D69">
        <w:rPr>
          <w:rFonts w:ascii="Arial" w:hAnsi="Arial" w:cs="Arial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521D69">
        <w:rPr>
          <w:rFonts w:ascii="Arial" w:hAnsi="Arial" w:cs="Arial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27.01.2009г.</w:t>
      </w: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Рекламации направлять по адресу:  </w:t>
      </w:r>
      <w:r w:rsidRPr="00521D69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г. Чебоксары,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Базовый проезд, 17.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Тел./факс: (8352)  56-06-26, 56-06-85.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color w:val="000000"/>
          <w:sz w:val="28"/>
          <w:szCs w:val="28"/>
        </w:rPr>
        <w:lastRenderedPageBreak/>
        <w:t>Рис.1 Схема электрическая принципиальная</w:t>
      </w: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152FBD" w:rsidP="00521D69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object w:dxaOrig="10766" w:dyaOrig="6828">
          <v:shape id="_x0000_i1026" type="#_x0000_t75" style="width:521.05pt;height:331.7pt" o:ole="">
            <v:imagedata r:id="rId10" o:title=""/>
          </v:shape>
          <o:OLEObject Type="Embed" ProgID="Visio.Drawing.11" ShapeID="_x0000_i1026" DrawAspect="Content" ObjectID="_1482759401" r:id="rId11"/>
        </w:object>
      </w: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C5267" w:rsidRPr="00D6253E" w:rsidRDefault="001C5267" w:rsidP="001C5267">
      <w:pPr>
        <w:ind w:firstLine="709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Pr="00A81479">
        <w:rPr>
          <w:rFonts w:ascii="Arial" w:hAnsi="Arial" w:cs="Arial"/>
          <w:b/>
          <w:sz w:val="28"/>
          <w:szCs w:val="28"/>
        </w:rPr>
        <w:t>9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1C5267" w:rsidRPr="00D6253E" w:rsidRDefault="001C5267" w:rsidP="001C5267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p w:rsidR="001C5267" w:rsidRDefault="001C5267" w:rsidP="001C5267">
      <w:pPr>
        <w:widowControl w:val="0"/>
        <w:jc w:val="center"/>
        <w:rPr>
          <w:sz w:val="10"/>
          <w:szCs w:val="10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1C5267" w:rsidRPr="00D6253E" w:rsidTr="00977474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1C5267" w:rsidRPr="00D6253E" w:rsidTr="00977474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выполнившего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проверившего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</w:tr>
      <w:tr w:rsidR="001C5267" w:rsidRPr="00D6253E" w:rsidTr="00977474">
        <w:trPr>
          <w:trHeight w:val="60"/>
          <w:jc w:val="center"/>
        </w:trPr>
        <w:tc>
          <w:tcPr>
            <w:tcW w:w="1200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C5267" w:rsidRDefault="001C5267" w:rsidP="001C5267">
      <w:pPr>
        <w:widowControl w:val="0"/>
        <w:rPr>
          <w:sz w:val="10"/>
          <w:szCs w:val="10"/>
        </w:rPr>
      </w:pPr>
    </w:p>
    <w:p w:rsidR="001C5267" w:rsidRDefault="001C5267" w:rsidP="001C526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rPr>
          <w:sz w:val="10"/>
          <w:szCs w:val="10"/>
        </w:rPr>
      </w:pPr>
    </w:p>
    <w:p w:rsidR="001C5267" w:rsidRDefault="00152FBD" w:rsidP="001C5267">
      <w:pPr>
        <w:ind w:firstLine="709"/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152FBD" w:rsidRDefault="001D7D06" w:rsidP="00152FBD">
      <w:pPr>
        <w:spacing w:line="360" w:lineRule="auto"/>
        <w:rPr>
          <w:caps/>
          <w:shadow/>
          <w:color w:val="000000"/>
          <w:spacing w:val="40"/>
          <w:lang w:val="en-US"/>
        </w:rPr>
      </w:pPr>
      <w:r>
        <w:rPr>
          <w:caps/>
          <w:shadow/>
          <w:noProof/>
          <w:color w:val="000000"/>
          <w:spacing w:val="40"/>
        </w:rPr>
        <w:lastRenderedPageBreak/>
        <w:drawing>
          <wp:inline distT="0" distB="0" distL="0" distR="0">
            <wp:extent cx="6614795" cy="9120505"/>
            <wp:effectExtent l="19050" t="0" r="0" b="0"/>
            <wp:docPr id="3" name="Рисунок 3" descr="ЭФ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Ф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1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FBD">
        <w:rPr>
          <w:rFonts w:ascii="Arial" w:hAnsi="Arial" w:cs="Arial"/>
        </w:rPr>
        <w:br w:type="page"/>
      </w:r>
    </w:p>
    <w:p w:rsidR="00541EEC" w:rsidRPr="00521D69" w:rsidRDefault="003B275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783452" cy="9788452"/>
            <wp:effectExtent l="19050" t="0" r="0" b="0"/>
            <wp:docPr id="1" name="Рисунок 3" descr="d:\Users\texno3\Desktop\ЭФ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exno3\Desktop\ЭФ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93" cy="97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EEC" w:rsidRPr="00521D69" w:rsidSect="00521D69">
      <w:headerReference w:type="default" r:id="rId14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936" w:rsidRDefault="00C87936" w:rsidP="00521D69">
      <w:r>
        <w:separator/>
      </w:r>
    </w:p>
  </w:endnote>
  <w:endnote w:type="continuationSeparator" w:id="0">
    <w:p w:rsidR="00C87936" w:rsidRDefault="00C87936" w:rsidP="00521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936" w:rsidRDefault="00C87936" w:rsidP="00521D69">
      <w:r>
        <w:separator/>
      </w:r>
    </w:p>
  </w:footnote>
  <w:footnote w:type="continuationSeparator" w:id="0">
    <w:p w:rsidR="00C87936" w:rsidRDefault="00C87936" w:rsidP="00521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18340"/>
      <w:docPartObj>
        <w:docPartGallery w:val="Page Numbers (Top of Page)"/>
        <w:docPartUnique/>
      </w:docPartObj>
    </w:sdtPr>
    <w:sdtContent>
      <w:p w:rsidR="00C87936" w:rsidRDefault="00A05A17">
        <w:pPr>
          <w:pStyle w:val="ab"/>
          <w:jc w:val="center"/>
        </w:pPr>
        <w:fldSimple w:instr=" PAGE   \* MERGEFORMAT ">
          <w:r w:rsidR="003B2752">
            <w:rPr>
              <w:noProof/>
            </w:rPr>
            <w:t>20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3F37FF0"/>
    <w:multiLevelType w:val="singleLevel"/>
    <w:tmpl w:val="A6BAB0B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4" w:hanging="283"/>
        </w:pPr>
        <w:rPr>
          <w:rFonts w:ascii="Wingdings" w:hAnsi="Wingdings" w:cs="Wingdings" w:hint="default"/>
          <w:sz w:val="24"/>
          <w:szCs w:val="24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93" w:hanging="283"/>
        </w:pPr>
        <w:rPr>
          <w:rFonts w:ascii="Wingdings" w:hAnsi="Wingdings" w:cs="Wingdings" w:hint="default"/>
          <w:sz w:val="22"/>
          <w:szCs w:val="22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D69"/>
    <w:rsid w:val="00013AFE"/>
    <w:rsid w:val="00123373"/>
    <w:rsid w:val="00152FBD"/>
    <w:rsid w:val="001900BD"/>
    <w:rsid w:val="001C5267"/>
    <w:rsid w:val="001D7D06"/>
    <w:rsid w:val="0036580D"/>
    <w:rsid w:val="003B2752"/>
    <w:rsid w:val="00416266"/>
    <w:rsid w:val="004226A9"/>
    <w:rsid w:val="004245A7"/>
    <w:rsid w:val="004A0B26"/>
    <w:rsid w:val="00521D69"/>
    <w:rsid w:val="00541EEC"/>
    <w:rsid w:val="005668D5"/>
    <w:rsid w:val="005D77A3"/>
    <w:rsid w:val="006717F0"/>
    <w:rsid w:val="006B6F7F"/>
    <w:rsid w:val="00720F70"/>
    <w:rsid w:val="00755803"/>
    <w:rsid w:val="0080251C"/>
    <w:rsid w:val="00822148"/>
    <w:rsid w:val="00910B04"/>
    <w:rsid w:val="00946DC0"/>
    <w:rsid w:val="00950D88"/>
    <w:rsid w:val="00A05A17"/>
    <w:rsid w:val="00A36FA9"/>
    <w:rsid w:val="00AE3A22"/>
    <w:rsid w:val="00B72328"/>
    <w:rsid w:val="00BA2379"/>
    <w:rsid w:val="00BC1009"/>
    <w:rsid w:val="00C87936"/>
    <w:rsid w:val="00CE41A2"/>
    <w:rsid w:val="00D357BF"/>
    <w:rsid w:val="00D51416"/>
    <w:rsid w:val="00DA12B5"/>
    <w:rsid w:val="00F134E9"/>
    <w:rsid w:val="00F53C1E"/>
    <w:rsid w:val="00F64058"/>
    <w:rsid w:val="00FA3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D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21D69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521D69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21D69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21D69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uiPriority w:val="99"/>
    <w:qFormat/>
    <w:rsid w:val="00521D69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521D69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uiPriority w:val="99"/>
    <w:rsid w:val="00521D69"/>
    <w:pPr>
      <w:jc w:val="both"/>
    </w:pPr>
  </w:style>
  <w:style w:type="character" w:customStyle="1" w:styleId="a6">
    <w:name w:val="Основной текст Знак"/>
    <w:basedOn w:val="a0"/>
    <w:link w:val="a5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1D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D6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21D6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21D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21D6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21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21D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21D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3838</Words>
  <Characters>21880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еу</cp:lastModifiedBy>
  <cp:revision>19</cp:revision>
  <cp:lastPrinted>2014-12-22T12:52:00Z</cp:lastPrinted>
  <dcterms:created xsi:type="dcterms:W3CDTF">2013-11-19T10:38:00Z</dcterms:created>
  <dcterms:modified xsi:type="dcterms:W3CDTF">2015-01-14T12:50:00Z</dcterms:modified>
</cp:coreProperties>
</file>